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  <w:u w:val="single"/>
        </w:rPr>
        <w:t>«Жизнь без боли»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 Программа ориентирована на пациентов страдающих поражениями отдельных нервов, нервных корешков и сплетений,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полиневропатиями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другими заболеваниями  периферической нервной системы. Представляет собой комплекс лечебно-оздоровительных мероприятий, направленных на уменьшение хронического болевого синдрома, улучшение двигательной активности, уменьшение глубины пареза, устранение контрактур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тугоподвижностей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Компле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кс вкл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ючает в себя: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  -  лечебную физкультуру,            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  - механотерапию с помощью специальных тренажёров для разработки различных групп мышц,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  - ванны вихревые общие и для конечностей, жемчужные,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аромаванны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минеральные: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общетонизирующий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успокаивающий эффект, тепловое воздействие, нормализация кровообращения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Aquadelicia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Aquamanus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Aquapedis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  - электротерапия, электростимуляция,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амплипульс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СМТ: обезболивающий, стимулирующий эффект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Soleo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Galva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Intelect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Advanced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Stim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  - иглорефлексотерапия: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обезболивающий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,с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тимулирующий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эффект,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  - грязевой электрофорез: противовоспалительное, тепловое действие (Поток,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Элфор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магнитотерапия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: обезболивающее, противовоспалительное действие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Dimap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Easy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Flexa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 - лазеротерапия: противовоспалительный и обезболивающий эффект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Intelect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Mobile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Laser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Медик-2),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 - гидромассаж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Aquadelicia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  - циркулярный душ: успокаивающее действие (УДЦ),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   - четырёхкамерная гальваническая ванна: улучшение кровообращения, сосудорасширяющий эффект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Worishofen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  - дарсонвализация: улучшение кровообращени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я(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Корона),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  - электросон: успокаивающее действие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Элэскулап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Учитывая тот факт, что чем грубее патология, тем дольше длится физическая реабилитация, минимально необходимая продолжительность пребывания в санатории должна составлять 18 дней. Противопоказаниями к лечению по данной программе являются: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  - болезни нервной системы инфекционной, сосудистой, травматической,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демиелинизирующей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природы в остром периоде заболевания, а также в любом периоде при наличии выраженных двигательных нарушений (параличи и глубокие парезы, препятствующие самостоятельному передвижению), трофических расстройств и нарушении функции тазовых органов (кроме больных, направляемых в санатории для лечения травм и болезней позвоночника и спинного мозга).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 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амиотрофический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боковой склероз (выраженные клинические признаки).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         -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сирингобульбия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сирингомиелия, паркинсонизм и другие дегенеративные заболевания, рассеянный склероз и другие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демиелинизирующие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заболевания нервной системы при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проградиентном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течении, с двигательными и тазовыми нарушениями и деменцией.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  - последствия травм и заболеваний спинного мозга: а) полный перерыв спинного мозга; б) травматическая кахексия; в) острая или хроническая задержка мочи, требующая катетеризации мочевого пузыря; г) хронический остеомиелит, требующий оперативного вмешательства;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) выраженные нарушения функции почек,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уросепсис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; е) наркотическая зависимость.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 - последствия травм и заболеваний головного мозга со значительными нарушениями двигательных функций,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эписиндромом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деменцией с нарушением самообслуживания, самостоятельного передвижения и речи.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- болезни нервной системы, сопровождающиеся психическими расстройствами (психозы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выраженные ипохондрические, депрессивные,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обссесивно-компульсивные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нарушения).</w:t>
      </w:r>
    </w:p>
    <w:p w:rsidR="00C421D7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        - эпилепсия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эписиндром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 различными формами припадков.</w:t>
      </w:r>
    </w:p>
    <w:p w:rsidR="00F10B84" w:rsidRPr="00240978" w:rsidRDefault="00C421D7" w:rsidP="00C421D7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- опухоли нервной системы.</w:t>
      </w:r>
    </w:p>
    <w:p w:rsidR="00240978" w:rsidRDefault="00240978" w:rsidP="0024097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По усмотрению врача, или при наличии противопоказаний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электрогрязевая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процедура может быть заменена на другой вид аппаратной физиотерапии или другую равноценную процедуру.</w:t>
      </w:r>
    </w:p>
    <w:p w:rsidR="00240978" w:rsidRDefault="00240978" w:rsidP="0024097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Перечень составлен на основании «Стандартов санаторно-курортной помощи», утвержденных Приказом МЗ РФ №223 от 22.11.2004г.</w:t>
      </w:r>
    </w:p>
    <w:p w:rsidR="00240978" w:rsidRDefault="00240978" w:rsidP="0024097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Лечение сопутствующих заболеваний и отпуск процедур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</w:t>
      </w:r>
    </w:p>
    <w:p w:rsidR="00240978" w:rsidRDefault="00240978" w:rsidP="0024097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Стоимость медицинского обслуживания и процедур по программе реабилитации составляет (оплачивается на месте):</w:t>
      </w:r>
    </w:p>
    <w:p w:rsidR="00240978" w:rsidRDefault="00240978" w:rsidP="0024097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14 дней – 7000 руб./чел.</w:t>
      </w:r>
    </w:p>
    <w:p w:rsidR="00240978" w:rsidRDefault="00240978" w:rsidP="0024097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18 дней – 9000 руб./чел</w:t>
      </w:r>
    </w:p>
    <w:p w:rsidR="00240978" w:rsidRPr="00240978" w:rsidRDefault="00240978" w:rsidP="00C421D7">
      <w:pPr>
        <w:pStyle w:val="a3"/>
        <w:shd w:val="clear" w:color="auto" w:fill="FFFFFF"/>
        <w:spacing w:before="0" w:beforeAutospacing="0" w:after="120" w:afterAutospacing="0"/>
        <w:rPr>
          <w:lang w:val="en-US"/>
        </w:rPr>
      </w:pPr>
      <w:r>
        <w:rPr>
          <w:rFonts w:ascii="Helvetica" w:hAnsi="Helvetica" w:cs="Helvetica"/>
          <w:color w:val="333333"/>
          <w:sz w:val="20"/>
          <w:szCs w:val="20"/>
        </w:rPr>
        <w:t>на 21 день – 10500 руб./чел.</w:t>
      </w:r>
    </w:p>
    <w:sectPr w:rsidR="00240978" w:rsidRPr="00240978" w:rsidSect="00F1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1D7"/>
    <w:rsid w:val="00240978"/>
    <w:rsid w:val="00C421D7"/>
    <w:rsid w:val="00F1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2017-02-14T07:18:00Z</dcterms:created>
  <dcterms:modified xsi:type="dcterms:W3CDTF">2017-04-21T13:16:00Z</dcterms:modified>
</cp:coreProperties>
</file>